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C1" w:rsidRPr="003902D6" w:rsidRDefault="00AE01C1" w:rsidP="00AE01C1">
      <w:pPr>
        <w:tabs>
          <w:tab w:val="left" w:pos="5580"/>
        </w:tabs>
        <w:jc w:val="both"/>
        <w:rPr>
          <w:spacing w:val="20"/>
          <w:sz w:val="28"/>
          <w:szCs w:val="28"/>
          <w:lang w:eastAsia="uk-UA"/>
        </w:rPr>
      </w:pPr>
      <w:r>
        <w:rPr>
          <w:spacing w:val="20"/>
          <w:sz w:val="28"/>
          <w:szCs w:val="28"/>
          <w:lang w:eastAsia="uk-UA"/>
        </w:rPr>
        <w:tab/>
        <w:t xml:space="preserve"> </w:t>
      </w:r>
      <w:r>
        <w:rPr>
          <w:spacing w:val="20"/>
          <w:sz w:val="28"/>
          <w:szCs w:val="28"/>
          <w:lang w:eastAsia="uk-UA"/>
        </w:rPr>
        <w:tab/>
        <w:t xml:space="preserve">         ЗАТВЕРДЖЕНО</w:t>
      </w:r>
    </w:p>
    <w:p w:rsidR="00AE01C1" w:rsidRPr="00711DB3" w:rsidRDefault="00AE01C1" w:rsidP="00AE01C1">
      <w:pPr>
        <w:ind w:left="1416" w:right="20" w:firstLine="708"/>
        <w:jc w:val="both"/>
        <w:rPr>
          <w:i/>
          <w:szCs w:val="28"/>
          <w:lang w:eastAsia="uk-UA"/>
        </w:rPr>
      </w:pPr>
      <w:r w:rsidRPr="00711DB3">
        <w:rPr>
          <w:i/>
          <w:szCs w:val="28"/>
          <w:lang w:eastAsia="uk-UA"/>
        </w:rPr>
        <w:t>наказом  Київського обласного та по м. Києву  управління</w:t>
      </w:r>
    </w:p>
    <w:p w:rsidR="00AE01C1" w:rsidRPr="00711DB3" w:rsidRDefault="00AE01C1" w:rsidP="00AE01C1">
      <w:pPr>
        <w:ind w:left="2124" w:right="20" w:firstLine="6"/>
        <w:rPr>
          <w:i/>
          <w:szCs w:val="28"/>
          <w:lang w:eastAsia="uk-UA"/>
        </w:rPr>
      </w:pPr>
      <w:r w:rsidRPr="00711DB3">
        <w:rPr>
          <w:i/>
          <w:szCs w:val="28"/>
          <w:lang w:eastAsia="uk-UA"/>
        </w:rPr>
        <w:t xml:space="preserve">лісового та мисливського господарства                                                                                                                                                                                     </w:t>
      </w:r>
      <w:r>
        <w:rPr>
          <w:i/>
          <w:szCs w:val="28"/>
          <w:lang w:eastAsia="uk-UA"/>
        </w:rPr>
        <w:t>від  30.12.</w:t>
      </w:r>
      <w:r w:rsidRPr="00711DB3">
        <w:rPr>
          <w:i/>
          <w:szCs w:val="28"/>
          <w:lang w:eastAsia="uk-UA"/>
        </w:rPr>
        <w:t>20</w:t>
      </w:r>
      <w:r>
        <w:rPr>
          <w:i/>
          <w:szCs w:val="28"/>
          <w:lang w:eastAsia="uk-UA"/>
        </w:rPr>
        <w:t>13</w:t>
      </w:r>
      <w:r w:rsidRPr="00711DB3">
        <w:rPr>
          <w:i/>
          <w:szCs w:val="28"/>
          <w:lang w:eastAsia="uk-UA"/>
        </w:rPr>
        <w:t xml:space="preserve"> №122</w:t>
      </w:r>
    </w:p>
    <w:p w:rsidR="00AE01C1" w:rsidRPr="00711DB3" w:rsidRDefault="00AE01C1" w:rsidP="00AE01C1">
      <w:pPr>
        <w:tabs>
          <w:tab w:val="left" w:pos="5580"/>
          <w:tab w:val="left" w:pos="5760"/>
        </w:tabs>
        <w:ind w:right="20"/>
        <w:rPr>
          <w:i/>
          <w:szCs w:val="28"/>
          <w:lang w:eastAsia="uk-UA"/>
        </w:rPr>
      </w:pPr>
    </w:p>
    <w:p w:rsidR="00AE01C1" w:rsidRPr="00711DB3" w:rsidRDefault="00AE01C1" w:rsidP="00AE01C1">
      <w:pPr>
        <w:ind w:left="2124" w:right="20" w:firstLine="6"/>
        <w:rPr>
          <w:i/>
          <w:szCs w:val="28"/>
          <w:lang w:eastAsia="uk-UA"/>
        </w:rPr>
      </w:pPr>
      <w:r w:rsidRPr="00711DB3">
        <w:rPr>
          <w:i/>
          <w:szCs w:val="28"/>
          <w:lang w:eastAsia="uk-UA"/>
        </w:rPr>
        <w:t xml:space="preserve">зі змінами, внесеними наказом Київського обласного </w:t>
      </w:r>
      <w:r>
        <w:rPr>
          <w:i/>
          <w:szCs w:val="28"/>
          <w:lang w:eastAsia="uk-UA"/>
        </w:rPr>
        <w:t xml:space="preserve">та по м. </w:t>
      </w:r>
      <w:r w:rsidRPr="00711DB3">
        <w:rPr>
          <w:i/>
          <w:szCs w:val="28"/>
          <w:lang w:eastAsia="uk-UA"/>
        </w:rPr>
        <w:t>Києву управління лісового та мисливського господарства від 14.01.2015 № 2</w:t>
      </w:r>
    </w:p>
    <w:p w:rsidR="00AE01C1" w:rsidRDefault="00AE01C1" w:rsidP="00AE01C1">
      <w:pPr>
        <w:keepNext/>
        <w:keepLines/>
        <w:spacing w:before="180"/>
        <w:ind w:left="3420"/>
        <w:jc w:val="center"/>
        <w:outlineLvl w:val="2"/>
        <w:rPr>
          <w:b/>
          <w:bCs/>
          <w:sz w:val="28"/>
          <w:szCs w:val="28"/>
          <w:lang w:eastAsia="uk-UA"/>
        </w:rPr>
      </w:pPr>
    </w:p>
    <w:p w:rsidR="00AE01C1" w:rsidRPr="003902D6" w:rsidRDefault="00AE01C1" w:rsidP="00AE01C1">
      <w:pPr>
        <w:keepNext/>
        <w:keepLines/>
        <w:spacing w:before="180"/>
        <w:jc w:val="center"/>
        <w:outlineLvl w:val="2"/>
        <w:rPr>
          <w:sz w:val="28"/>
          <w:szCs w:val="28"/>
        </w:rPr>
      </w:pPr>
      <w:r w:rsidRPr="003902D6">
        <w:rPr>
          <w:b/>
          <w:bCs/>
          <w:sz w:val="28"/>
          <w:szCs w:val="28"/>
          <w:lang w:eastAsia="uk-UA"/>
        </w:rPr>
        <w:t>ПЕРЕЛІК</w:t>
      </w:r>
    </w:p>
    <w:p w:rsidR="00AE01C1" w:rsidRPr="003902D6" w:rsidRDefault="00AE01C1" w:rsidP="00AE01C1">
      <w:pPr>
        <w:spacing w:after="180"/>
        <w:ind w:left="1700" w:right="1520"/>
        <w:jc w:val="center"/>
        <w:rPr>
          <w:sz w:val="28"/>
          <w:szCs w:val="28"/>
        </w:rPr>
      </w:pPr>
      <w:r w:rsidRPr="003902D6">
        <w:rPr>
          <w:sz w:val="28"/>
          <w:szCs w:val="28"/>
          <w:lang w:eastAsia="uk-UA"/>
        </w:rPr>
        <w:t xml:space="preserve">відомостей, що становлять службову інформацію у </w:t>
      </w:r>
      <w:r>
        <w:rPr>
          <w:sz w:val="28"/>
          <w:szCs w:val="28"/>
          <w:lang w:eastAsia="uk-UA"/>
        </w:rPr>
        <w:t>Київському обласному та по м. Києву управлінні лісового та мисливського господарства</w:t>
      </w:r>
    </w:p>
    <w:p w:rsidR="00AE01C1" w:rsidRPr="003902D6" w:rsidRDefault="00AE01C1" w:rsidP="00AE01C1">
      <w:pPr>
        <w:spacing w:before="180" w:after="180"/>
        <w:ind w:left="2800"/>
        <w:jc w:val="both"/>
        <w:rPr>
          <w:sz w:val="28"/>
          <w:szCs w:val="28"/>
        </w:rPr>
      </w:pPr>
      <w:r w:rsidRPr="003902D6">
        <w:rPr>
          <w:b/>
          <w:bCs/>
          <w:sz w:val="28"/>
          <w:szCs w:val="28"/>
          <w:lang w:eastAsia="uk-UA"/>
        </w:rPr>
        <w:t>ЗАГАЛЬНІ ПОЛОЖЕННЯ</w:t>
      </w:r>
    </w:p>
    <w:p w:rsidR="00AE01C1" w:rsidRDefault="00AE01C1" w:rsidP="00AE01C1">
      <w:pPr>
        <w:ind w:right="-3" w:firstLine="220"/>
        <w:jc w:val="both"/>
        <w:rPr>
          <w:sz w:val="28"/>
          <w:szCs w:val="28"/>
          <w:lang w:eastAsia="uk-UA"/>
        </w:rPr>
      </w:pPr>
      <w:r w:rsidRPr="00DB4638">
        <w:rPr>
          <w:sz w:val="28"/>
          <w:szCs w:val="28"/>
          <w:lang w:eastAsia="uk-UA"/>
        </w:rPr>
        <w:t xml:space="preserve">1. Перелік відомостей, що становлять службову інформацію у Київському обласному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>управлінні лісового та мисливського господарства</w:t>
      </w:r>
      <w:r>
        <w:rPr>
          <w:sz w:val="28"/>
          <w:szCs w:val="28"/>
          <w:lang w:eastAsia="uk-UA"/>
        </w:rPr>
        <w:t xml:space="preserve"> </w:t>
      </w:r>
      <w:r w:rsidRPr="00DB4638">
        <w:rPr>
          <w:sz w:val="28"/>
          <w:szCs w:val="28"/>
          <w:lang w:eastAsia="uk-UA"/>
        </w:rPr>
        <w:t xml:space="preserve">(далі - Перелік) не може суперечити Розгорнутому переліку відомостей, що становлять державну таємницю у  Київському обласному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>управлінні лісового та мисливського господарства.</w:t>
      </w:r>
    </w:p>
    <w:p w:rsidR="00AE01C1" w:rsidRPr="00DB4638" w:rsidRDefault="00AE01C1" w:rsidP="00AE01C1">
      <w:pPr>
        <w:ind w:right="-3" w:firstLine="220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ind w:right="-3" w:firstLine="220"/>
        <w:jc w:val="both"/>
        <w:rPr>
          <w:sz w:val="28"/>
          <w:szCs w:val="28"/>
          <w:lang w:eastAsia="uk-UA"/>
        </w:rPr>
      </w:pPr>
      <w:r w:rsidRPr="00DB4638">
        <w:rPr>
          <w:sz w:val="28"/>
          <w:szCs w:val="28"/>
          <w:lang w:eastAsia="uk-UA"/>
        </w:rPr>
        <w:t xml:space="preserve">2. Документам, що містять інформацію, яка становить службову інформацію, присвоюється гриф </w:t>
      </w:r>
      <w:proofErr w:type="spellStart"/>
      <w:r w:rsidRPr="00DB4638">
        <w:rPr>
          <w:sz w:val="28"/>
          <w:szCs w:val="28"/>
          <w:lang w:eastAsia="uk-UA"/>
        </w:rPr>
        <w:t>„Для</w:t>
      </w:r>
      <w:proofErr w:type="spellEnd"/>
      <w:r w:rsidRPr="00DB4638">
        <w:rPr>
          <w:sz w:val="28"/>
          <w:szCs w:val="28"/>
          <w:lang w:eastAsia="uk-UA"/>
        </w:rPr>
        <w:t xml:space="preserve"> службового користування" (далі -ДСК).</w:t>
      </w:r>
    </w:p>
    <w:p w:rsidR="00AE01C1" w:rsidRPr="00DB4638" w:rsidRDefault="00AE01C1" w:rsidP="00AE01C1">
      <w:pPr>
        <w:ind w:right="-3" w:firstLine="220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180"/>
          <w:tab w:val="left" w:pos="718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</w:t>
      </w:r>
      <w:r w:rsidRPr="00DB4638">
        <w:rPr>
          <w:sz w:val="28"/>
          <w:szCs w:val="28"/>
          <w:lang w:eastAsia="uk-UA"/>
        </w:rPr>
        <w:t>3. Рішення про надання (зняття) грифу ДСК інформації приймаються безпосередніми виконавцями документів згідно з даним Переліком та за висновками експертних комісій.</w:t>
      </w:r>
    </w:p>
    <w:p w:rsidR="00AE01C1" w:rsidRPr="00DB4638" w:rsidRDefault="00AE01C1" w:rsidP="00AE01C1">
      <w:pPr>
        <w:tabs>
          <w:tab w:val="left" w:pos="180"/>
          <w:tab w:val="left" w:pos="718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180"/>
        </w:tabs>
        <w:ind w:right="-3"/>
        <w:jc w:val="both"/>
        <w:rPr>
          <w:sz w:val="28"/>
          <w:szCs w:val="28"/>
          <w:lang w:eastAsia="uk-UA"/>
        </w:rPr>
      </w:pPr>
      <w:r w:rsidRPr="00DB4638">
        <w:rPr>
          <w:sz w:val="28"/>
          <w:szCs w:val="28"/>
          <w:lang w:eastAsia="uk-UA"/>
        </w:rPr>
        <w:t xml:space="preserve">   4. Відомості з грифом ДСК є власністю держави і такими, що містять відомості обмеженого поширення.</w:t>
      </w:r>
    </w:p>
    <w:p w:rsidR="00AE01C1" w:rsidRPr="00DB4638" w:rsidRDefault="00AE01C1" w:rsidP="00AE01C1">
      <w:pPr>
        <w:tabs>
          <w:tab w:val="left" w:pos="180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665"/>
        </w:tabs>
        <w:ind w:right="-3"/>
        <w:jc w:val="both"/>
        <w:rPr>
          <w:sz w:val="28"/>
          <w:szCs w:val="28"/>
          <w:lang w:eastAsia="uk-UA"/>
        </w:rPr>
      </w:pPr>
      <w:r w:rsidRPr="00DB4638">
        <w:rPr>
          <w:sz w:val="28"/>
          <w:szCs w:val="28"/>
          <w:lang w:eastAsia="uk-UA"/>
        </w:rPr>
        <w:t xml:space="preserve">  5. Відповідальність за правильне присвоєння грифу ДСК виробам та інформації несуть посадові особи, які надали гриф, підписали або затвердили ці документи.</w:t>
      </w:r>
    </w:p>
    <w:p w:rsidR="00AE01C1" w:rsidRPr="00DB4638" w:rsidRDefault="00AE01C1" w:rsidP="00AE01C1">
      <w:pPr>
        <w:tabs>
          <w:tab w:val="left" w:pos="665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180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6.  У разі скасування рішення віднесення інформації до службової, про зняття грифа обмеження доступу повідомляються всі організації, яким надсилався цей документ.</w:t>
      </w:r>
    </w:p>
    <w:p w:rsidR="00AE01C1" w:rsidRPr="00DB4638" w:rsidRDefault="00AE01C1" w:rsidP="00AE01C1">
      <w:pPr>
        <w:tabs>
          <w:tab w:val="left" w:pos="180"/>
        </w:tabs>
        <w:ind w:right="-3"/>
        <w:jc w:val="both"/>
        <w:rPr>
          <w:sz w:val="28"/>
          <w:szCs w:val="28"/>
          <w:lang w:eastAsia="uk-UA"/>
        </w:rPr>
      </w:pPr>
    </w:p>
    <w:p w:rsidR="00AE01C1" w:rsidRPr="00DB4638" w:rsidRDefault="00AE01C1" w:rsidP="00AE01C1">
      <w:pPr>
        <w:tabs>
          <w:tab w:val="left" w:pos="180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7. Копіювання сторонніми орг</w:t>
      </w:r>
      <w:r>
        <w:rPr>
          <w:sz w:val="28"/>
          <w:szCs w:val="28"/>
          <w:lang w:eastAsia="uk-UA"/>
        </w:rPr>
        <w:t>анізаціями документів з грифом «Для службового користування»</w:t>
      </w:r>
      <w:r w:rsidRPr="00DB4638">
        <w:rPr>
          <w:sz w:val="28"/>
          <w:szCs w:val="28"/>
          <w:lang w:eastAsia="uk-UA"/>
        </w:rPr>
        <w:t xml:space="preserve"> повинно здійснюватись за погодженням з організацією - автором цих документів.</w:t>
      </w:r>
    </w:p>
    <w:p w:rsidR="00AE01C1" w:rsidRDefault="00AE01C1" w:rsidP="00AE01C1">
      <w:pPr>
        <w:tabs>
          <w:tab w:val="left" w:pos="180"/>
          <w:tab w:val="left" w:pos="756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 xml:space="preserve">8. Використання інформаційної, телекомунікаційної або інформаційно-телекомунікаційної системи для друкування документів з грифом ДСК, </w:t>
      </w:r>
      <w:r w:rsidRPr="00DB4638">
        <w:rPr>
          <w:sz w:val="28"/>
          <w:szCs w:val="28"/>
          <w:lang w:eastAsia="uk-UA"/>
        </w:rPr>
        <w:lastRenderedPageBreak/>
        <w:t>здійснювати тільки після створення в ній комплексної системи захисту інформації та отримання відповідного атестату.</w:t>
      </w:r>
    </w:p>
    <w:p w:rsidR="00AE01C1" w:rsidRPr="00DB4638" w:rsidRDefault="00AE01C1" w:rsidP="00AE01C1">
      <w:pPr>
        <w:tabs>
          <w:tab w:val="left" w:pos="180"/>
          <w:tab w:val="left" w:pos="756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180"/>
          <w:tab w:val="left" w:pos="655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9. Передача інформації ДСК з однієї системи до іншої здійснюється захищеними каналами зв'язку або у зашифрованому вигляді. Використання Інтернету або незахищених каналів для передачі інформації ДСК заборонено.</w:t>
      </w:r>
    </w:p>
    <w:p w:rsidR="00AE01C1" w:rsidRPr="00DB4638" w:rsidRDefault="00AE01C1" w:rsidP="00AE01C1">
      <w:pPr>
        <w:tabs>
          <w:tab w:val="left" w:pos="180"/>
          <w:tab w:val="left" w:pos="655"/>
        </w:tabs>
        <w:ind w:right="-3"/>
        <w:jc w:val="both"/>
        <w:rPr>
          <w:sz w:val="28"/>
          <w:szCs w:val="28"/>
          <w:lang w:eastAsia="uk-UA"/>
        </w:rPr>
      </w:pPr>
    </w:p>
    <w:p w:rsidR="00AE01C1" w:rsidRPr="00DB4638" w:rsidRDefault="00AE01C1" w:rsidP="00AE01C1">
      <w:pPr>
        <w:ind w:right="-3" w:firstLine="220"/>
        <w:jc w:val="both"/>
        <w:rPr>
          <w:sz w:val="28"/>
          <w:szCs w:val="28"/>
        </w:rPr>
      </w:pPr>
      <w:r w:rsidRPr="00DB4638">
        <w:rPr>
          <w:sz w:val="28"/>
          <w:szCs w:val="28"/>
          <w:lang w:eastAsia="uk-UA"/>
        </w:rPr>
        <w:t>10. За розголошення відомостей ДСК винні особи притягаються до адміністративної відповідальності згідно з чинним законодавством.</w:t>
      </w:r>
    </w:p>
    <w:p w:rsidR="00AE01C1" w:rsidRPr="00DB4638" w:rsidRDefault="00AE01C1" w:rsidP="00AE01C1">
      <w:pPr>
        <w:ind w:right="-3"/>
        <w:jc w:val="both"/>
        <w:rPr>
          <w:sz w:val="28"/>
          <w:szCs w:val="28"/>
        </w:rPr>
      </w:pPr>
      <w:r w:rsidRPr="00DB4638">
        <w:rPr>
          <w:sz w:val="28"/>
          <w:szCs w:val="28"/>
          <w:lang w:eastAsia="uk-UA"/>
        </w:rPr>
        <w:t>До</w:t>
      </w:r>
      <w:r w:rsidRPr="00DB4638">
        <w:rPr>
          <w:b/>
          <w:bCs/>
          <w:sz w:val="28"/>
          <w:szCs w:val="28"/>
          <w:lang w:eastAsia="uk-UA"/>
        </w:rPr>
        <w:t xml:space="preserve"> відомостей, що становлять службову інформацію у  Київському обласному </w:t>
      </w:r>
      <w:r w:rsidRPr="008D0506">
        <w:rPr>
          <w:b/>
          <w:sz w:val="28"/>
          <w:szCs w:val="28"/>
          <w:lang w:eastAsia="uk-UA"/>
        </w:rPr>
        <w:t>та по м. Києву</w:t>
      </w:r>
      <w:r>
        <w:rPr>
          <w:sz w:val="28"/>
          <w:szCs w:val="28"/>
          <w:lang w:eastAsia="uk-UA"/>
        </w:rPr>
        <w:t xml:space="preserve"> </w:t>
      </w:r>
      <w:r w:rsidRPr="00DB4638">
        <w:rPr>
          <w:b/>
          <w:bCs/>
          <w:sz w:val="28"/>
          <w:szCs w:val="28"/>
          <w:lang w:eastAsia="uk-UA"/>
        </w:rPr>
        <w:t>управлінні лісового та мисливського господарства відносяться:</w:t>
      </w:r>
    </w:p>
    <w:p w:rsidR="00AE01C1" w:rsidRPr="00DB4638" w:rsidRDefault="00AE01C1" w:rsidP="00AE01C1">
      <w:pPr>
        <w:ind w:right="-3"/>
        <w:jc w:val="center"/>
        <w:rPr>
          <w:sz w:val="28"/>
          <w:szCs w:val="28"/>
        </w:rPr>
      </w:pPr>
      <w:r w:rsidRPr="00DB4638">
        <w:rPr>
          <w:b/>
          <w:bCs/>
          <w:sz w:val="28"/>
          <w:szCs w:val="28"/>
          <w:lang w:eastAsia="uk-UA"/>
        </w:rPr>
        <w:t>РОЗДІЛ І.</w:t>
      </w:r>
    </w:p>
    <w:p w:rsidR="00AE01C1" w:rsidRPr="00DB4638" w:rsidRDefault="00AE01C1" w:rsidP="00AE01C1">
      <w:pPr>
        <w:ind w:right="-3"/>
        <w:jc w:val="center"/>
        <w:rPr>
          <w:sz w:val="28"/>
          <w:szCs w:val="28"/>
        </w:rPr>
      </w:pPr>
      <w:r w:rsidRPr="00DB4638">
        <w:rPr>
          <w:i/>
          <w:iCs/>
          <w:sz w:val="28"/>
          <w:szCs w:val="28"/>
          <w:lang w:eastAsia="uk-UA"/>
        </w:rPr>
        <w:t xml:space="preserve">Сфера взаємодії з Секретаріатом Президента України, Верховною Радою України, Кабінетом Міністрів України, </w:t>
      </w:r>
      <w:proofErr w:type="spellStart"/>
      <w:r w:rsidRPr="00DB4638">
        <w:rPr>
          <w:i/>
          <w:iCs/>
          <w:sz w:val="28"/>
          <w:szCs w:val="28"/>
          <w:lang w:eastAsia="uk-UA"/>
        </w:rPr>
        <w:t>Держлісагентством</w:t>
      </w:r>
      <w:proofErr w:type="spellEnd"/>
      <w:r w:rsidRPr="00DB4638">
        <w:rPr>
          <w:i/>
          <w:iCs/>
          <w:sz w:val="28"/>
          <w:szCs w:val="28"/>
          <w:lang w:eastAsia="uk-UA"/>
        </w:rPr>
        <w:t xml:space="preserve"> України, іншими органами виконавчої влади, підприємствами і організаціями, що входять до сфери управління</w:t>
      </w:r>
    </w:p>
    <w:p w:rsidR="00AE01C1" w:rsidRDefault="00AE01C1" w:rsidP="00AE01C1">
      <w:pPr>
        <w:tabs>
          <w:tab w:val="left" w:pos="780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</w:t>
      </w:r>
      <w:r w:rsidRPr="00DB4638">
        <w:rPr>
          <w:sz w:val="28"/>
          <w:szCs w:val="28"/>
          <w:lang w:eastAsia="uk-UA"/>
        </w:rPr>
        <w:t xml:space="preserve">1.1. Окремі накази та розпорядження, що регламентують внутрішню діяльність Київського обласного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>управління лісового та мисливського господарства за рішенням його керівника.</w:t>
      </w:r>
    </w:p>
    <w:p w:rsidR="00AE01C1" w:rsidRPr="00DB4638" w:rsidRDefault="00AE01C1" w:rsidP="00AE01C1">
      <w:pPr>
        <w:tabs>
          <w:tab w:val="left" w:pos="780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180"/>
          <w:tab w:val="left" w:pos="670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</w:t>
      </w:r>
      <w:r w:rsidRPr="00DB4638">
        <w:rPr>
          <w:sz w:val="28"/>
          <w:szCs w:val="28"/>
          <w:lang w:eastAsia="uk-UA"/>
        </w:rPr>
        <w:t xml:space="preserve">1.2. Листування Київського обласного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 xml:space="preserve">управління лісового та мисливського господарства з Секретаріатом Президента України, Верховною Радою України, Кабінетом Міністрів України, </w:t>
      </w:r>
      <w:proofErr w:type="spellStart"/>
      <w:r w:rsidRPr="00DB4638">
        <w:rPr>
          <w:sz w:val="28"/>
          <w:szCs w:val="28"/>
          <w:lang w:eastAsia="uk-UA"/>
        </w:rPr>
        <w:t>Держлісагентством</w:t>
      </w:r>
      <w:proofErr w:type="spellEnd"/>
      <w:r w:rsidRPr="00DB4638">
        <w:rPr>
          <w:sz w:val="28"/>
          <w:szCs w:val="28"/>
          <w:lang w:eastAsia="uk-UA"/>
        </w:rPr>
        <w:t xml:space="preserve"> України іншими органами виконавчої влади, підприємствами і організаціями, що входять до сфери управління з питань охорони державної таємниці, технічного захисту інформації, стану </w:t>
      </w:r>
      <w:proofErr w:type="spellStart"/>
      <w:r w:rsidRPr="00DB4638">
        <w:rPr>
          <w:sz w:val="28"/>
          <w:szCs w:val="28"/>
          <w:lang w:eastAsia="uk-UA"/>
        </w:rPr>
        <w:t>оборонно</w:t>
      </w:r>
      <w:proofErr w:type="spellEnd"/>
      <w:r w:rsidRPr="00DB4638">
        <w:rPr>
          <w:sz w:val="28"/>
          <w:szCs w:val="28"/>
          <w:lang w:eastAsia="uk-UA"/>
        </w:rPr>
        <w:t xml:space="preserve"> - мобілізаційної роботи, бронювання військовозобов'язаних, що не становить державну таємницю.</w:t>
      </w:r>
    </w:p>
    <w:p w:rsidR="00AE01C1" w:rsidRPr="00DB4638" w:rsidRDefault="00AE01C1" w:rsidP="00AE01C1">
      <w:pPr>
        <w:tabs>
          <w:tab w:val="left" w:pos="180"/>
          <w:tab w:val="left" w:pos="670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180"/>
          <w:tab w:val="left" w:pos="828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1.3. Документи про розслідування при виявленні втрати документів, що містять службову інформацію.</w:t>
      </w:r>
    </w:p>
    <w:p w:rsidR="00AE01C1" w:rsidRPr="00DB4638" w:rsidRDefault="00AE01C1" w:rsidP="00AE01C1">
      <w:pPr>
        <w:tabs>
          <w:tab w:val="left" w:pos="180"/>
          <w:tab w:val="left" w:pos="828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742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1.4. Мобіліза</w:t>
      </w:r>
      <w:r>
        <w:rPr>
          <w:sz w:val="28"/>
          <w:szCs w:val="28"/>
          <w:lang w:eastAsia="uk-UA"/>
        </w:rPr>
        <w:t>ційні плани Київського обласного та по м. Києву управлінн</w:t>
      </w:r>
      <w:r w:rsidRPr="00DB4638">
        <w:rPr>
          <w:sz w:val="28"/>
          <w:szCs w:val="28"/>
          <w:lang w:eastAsia="uk-UA"/>
        </w:rPr>
        <w:t>я лісового та мисливського господарства, підприємств і організацій, що входять до сфери управління з питань охорони державної таємниці, технічного захисту</w:t>
      </w:r>
      <w:r>
        <w:rPr>
          <w:sz w:val="28"/>
          <w:szCs w:val="28"/>
          <w:lang w:eastAsia="uk-UA"/>
        </w:rPr>
        <w:t>.</w:t>
      </w:r>
    </w:p>
    <w:p w:rsidR="00AE01C1" w:rsidRPr="00DB4638" w:rsidRDefault="00AE01C1" w:rsidP="00AE01C1">
      <w:pPr>
        <w:tabs>
          <w:tab w:val="left" w:pos="742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670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 xml:space="preserve">1.5. Плани цивільного захисту на особливий період </w:t>
      </w:r>
      <w:r>
        <w:rPr>
          <w:sz w:val="28"/>
          <w:szCs w:val="28"/>
          <w:lang w:eastAsia="uk-UA"/>
        </w:rPr>
        <w:t xml:space="preserve">Київського </w:t>
      </w:r>
      <w:r w:rsidRPr="00DB4638">
        <w:rPr>
          <w:sz w:val="28"/>
          <w:szCs w:val="28"/>
          <w:lang w:eastAsia="uk-UA"/>
        </w:rPr>
        <w:t>обласного</w:t>
      </w:r>
      <w:r>
        <w:rPr>
          <w:sz w:val="28"/>
          <w:szCs w:val="28"/>
          <w:lang w:eastAsia="uk-UA"/>
        </w:rPr>
        <w:t xml:space="preserve"> та по м. Києву</w:t>
      </w:r>
      <w:r w:rsidRPr="00DB4638">
        <w:rPr>
          <w:sz w:val="28"/>
          <w:szCs w:val="28"/>
          <w:lang w:eastAsia="uk-UA"/>
        </w:rPr>
        <w:t xml:space="preserve"> управління лісового та мисливського господарства, підприємств і організацій, що входять до сфери управління.</w:t>
      </w:r>
    </w:p>
    <w:p w:rsidR="00AE01C1" w:rsidRPr="00DB4638" w:rsidRDefault="00AE01C1" w:rsidP="00AE01C1">
      <w:pPr>
        <w:tabs>
          <w:tab w:val="left" w:pos="670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814"/>
          <w:tab w:val="left" w:pos="5014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1.6. Звіти з питань мобілізаційної</w:t>
      </w:r>
      <w:r w:rsidRPr="00DB4638">
        <w:rPr>
          <w:sz w:val="28"/>
          <w:szCs w:val="28"/>
          <w:lang w:eastAsia="uk-UA"/>
        </w:rPr>
        <w:tab/>
        <w:t>підготовки, мобілізаційного резерву, бронювання військовозобов'язаних, що не становлять державну таємницю.</w:t>
      </w:r>
    </w:p>
    <w:p w:rsidR="00AE01C1" w:rsidRPr="00DB4638" w:rsidRDefault="00AE01C1" w:rsidP="00AE01C1">
      <w:pPr>
        <w:tabs>
          <w:tab w:val="left" w:pos="814"/>
          <w:tab w:val="left" w:pos="5014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698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   </w:t>
      </w:r>
      <w:r w:rsidRPr="00DB4638">
        <w:rPr>
          <w:sz w:val="28"/>
          <w:szCs w:val="28"/>
          <w:lang w:eastAsia="uk-UA"/>
        </w:rPr>
        <w:t xml:space="preserve">1.7. Номенклатури, обсяги, місця зберігання матеріальних цінностей мобілізаційного резерву </w:t>
      </w:r>
      <w:r>
        <w:rPr>
          <w:sz w:val="28"/>
          <w:szCs w:val="28"/>
          <w:lang w:eastAsia="uk-UA"/>
        </w:rPr>
        <w:t xml:space="preserve">Київського </w:t>
      </w:r>
      <w:r w:rsidRPr="00DB4638">
        <w:rPr>
          <w:sz w:val="28"/>
          <w:szCs w:val="28"/>
          <w:lang w:eastAsia="uk-UA"/>
        </w:rPr>
        <w:t xml:space="preserve">обласного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>управління лісового та мисливського господарства.</w:t>
      </w:r>
    </w:p>
    <w:p w:rsidR="00AE01C1" w:rsidRPr="00DB4638" w:rsidRDefault="00AE01C1" w:rsidP="00AE01C1">
      <w:pPr>
        <w:tabs>
          <w:tab w:val="left" w:pos="698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612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1.8. Відомості про організацію оповіщення, управління і зв'язку, порядок переведення підприємств галузі на режим роботи в умовах особливого періоду, які не становлять державну таємницю.</w:t>
      </w:r>
    </w:p>
    <w:p w:rsidR="00AE01C1" w:rsidRPr="00DB4638" w:rsidRDefault="00AE01C1" w:rsidP="00AE01C1">
      <w:pPr>
        <w:tabs>
          <w:tab w:val="left" w:pos="612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636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1.9. Відомості про дислокацію, характеристики запасних пунктів управління, а також обсяги матеріально - технічних засобів, продовольства, систему їх охорони та захисту, в яких відсутня інформація, що становить державну таємницю.</w:t>
      </w:r>
    </w:p>
    <w:p w:rsidR="00AE01C1" w:rsidRPr="00DB4638" w:rsidRDefault="00AE01C1" w:rsidP="00AE01C1">
      <w:pPr>
        <w:tabs>
          <w:tab w:val="left" w:pos="636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 xml:space="preserve">1.10. Методичні матеріали з питань мобілізаційної підготовки </w:t>
      </w:r>
      <w:r>
        <w:rPr>
          <w:sz w:val="28"/>
          <w:szCs w:val="28"/>
          <w:lang w:eastAsia="uk-UA"/>
        </w:rPr>
        <w:t xml:space="preserve">Київського </w:t>
      </w:r>
      <w:r w:rsidRPr="00DB4638">
        <w:rPr>
          <w:sz w:val="28"/>
          <w:szCs w:val="28"/>
          <w:lang w:eastAsia="uk-UA"/>
        </w:rPr>
        <w:t>обласного</w:t>
      </w:r>
      <w:r>
        <w:rPr>
          <w:sz w:val="28"/>
          <w:szCs w:val="28"/>
          <w:lang w:eastAsia="uk-UA"/>
        </w:rPr>
        <w:t xml:space="preserve"> та по м. Києву</w:t>
      </w:r>
      <w:r w:rsidRPr="00DB4638">
        <w:rPr>
          <w:sz w:val="28"/>
          <w:szCs w:val="28"/>
          <w:lang w:eastAsia="uk-UA"/>
        </w:rPr>
        <w:t xml:space="preserve"> управління лісового та мисливського господарства.</w:t>
      </w:r>
    </w:p>
    <w:p w:rsidR="00AE01C1" w:rsidRPr="00DB4638" w:rsidRDefault="00AE01C1" w:rsidP="00AE01C1">
      <w:pPr>
        <w:ind w:right="-3"/>
        <w:jc w:val="both"/>
        <w:rPr>
          <w:sz w:val="28"/>
          <w:szCs w:val="28"/>
        </w:rPr>
      </w:pPr>
      <w:r w:rsidRPr="00DB4638">
        <w:rPr>
          <w:sz w:val="28"/>
          <w:szCs w:val="28"/>
        </w:rPr>
        <w:t xml:space="preserve"> </w:t>
      </w:r>
    </w:p>
    <w:p w:rsidR="00AE01C1" w:rsidRPr="00DB4638" w:rsidRDefault="00AE01C1" w:rsidP="00AE01C1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1.11. Зведені відомості щодо стану технічного захисту службової інформації.</w:t>
      </w:r>
    </w:p>
    <w:p w:rsidR="00AE01C1" w:rsidRPr="00DB4638" w:rsidRDefault="00AE01C1" w:rsidP="00AE01C1">
      <w:pPr>
        <w:keepNext/>
        <w:keepLines/>
        <w:ind w:right="-3"/>
        <w:jc w:val="center"/>
        <w:outlineLvl w:val="3"/>
        <w:rPr>
          <w:sz w:val="28"/>
          <w:szCs w:val="28"/>
        </w:rPr>
      </w:pPr>
      <w:r w:rsidRPr="00DB4638">
        <w:rPr>
          <w:b/>
          <w:bCs/>
          <w:sz w:val="28"/>
          <w:szCs w:val="28"/>
          <w:lang w:eastAsia="uk-UA"/>
        </w:rPr>
        <w:t>РОЗДІЛ II</w:t>
      </w:r>
    </w:p>
    <w:p w:rsidR="00AE01C1" w:rsidRPr="00DB4638" w:rsidRDefault="00AE01C1" w:rsidP="00AE01C1">
      <w:pPr>
        <w:ind w:right="-3"/>
        <w:jc w:val="center"/>
        <w:rPr>
          <w:sz w:val="28"/>
          <w:szCs w:val="28"/>
        </w:rPr>
      </w:pPr>
      <w:r w:rsidRPr="00DB4638">
        <w:rPr>
          <w:i/>
          <w:iCs/>
          <w:sz w:val="28"/>
          <w:szCs w:val="28"/>
          <w:lang w:eastAsia="uk-UA"/>
        </w:rPr>
        <w:t>Сфера економіки</w:t>
      </w:r>
    </w:p>
    <w:p w:rsidR="00AE01C1" w:rsidRDefault="00AE01C1" w:rsidP="00AE01C1">
      <w:pPr>
        <w:tabs>
          <w:tab w:val="left" w:pos="734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2.1. Відомості з питань зовнішньої торгівлі (обсяги, номенклатура, фінансування експорту та імпорту відносно однієї або декількох держав, а також щодо формування нижніх /контрольних/ рівнів індикативних цін, валютних надходжень), що не становлять державну таємницю.</w:t>
      </w:r>
    </w:p>
    <w:p w:rsidR="00AE01C1" w:rsidRPr="00DB4638" w:rsidRDefault="00AE01C1" w:rsidP="00AE01C1">
      <w:pPr>
        <w:tabs>
          <w:tab w:val="left" w:pos="734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787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2.2. Відомості інструктивного характеру посадовим особам, які беруть участь в міжнародних форумах.</w:t>
      </w:r>
    </w:p>
    <w:p w:rsidR="00AE01C1" w:rsidRPr="00DB4638" w:rsidRDefault="00AE01C1" w:rsidP="00AE01C1">
      <w:pPr>
        <w:tabs>
          <w:tab w:val="left" w:pos="787"/>
        </w:tabs>
        <w:ind w:right="-3"/>
        <w:jc w:val="both"/>
        <w:rPr>
          <w:sz w:val="28"/>
          <w:szCs w:val="28"/>
          <w:lang w:eastAsia="uk-UA"/>
        </w:rPr>
      </w:pPr>
    </w:p>
    <w:p w:rsidR="00AE01C1" w:rsidRPr="00DB4638" w:rsidRDefault="00AE01C1" w:rsidP="00AE01C1">
      <w:pPr>
        <w:tabs>
          <w:tab w:val="left" w:pos="744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</w:t>
      </w:r>
      <w:r w:rsidRPr="00DB4638">
        <w:rPr>
          <w:sz w:val="28"/>
          <w:szCs w:val="28"/>
          <w:lang w:eastAsia="uk-UA"/>
        </w:rPr>
        <w:t>2.3. Відомості про потребу в асигнуваннях та фактичні фінансові витрати на мобілізаційну підготовку, що не становлять державну таємницю.</w:t>
      </w:r>
    </w:p>
    <w:p w:rsidR="00AE01C1" w:rsidRPr="00DB4638" w:rsidRDefault="00AE01C1" w:rsidP="00AE01C1">
      <w:pPr>
        <w:keepNext/>
        <w:keepLines/>
        <w:ind w:right="-3"/>
        <w:jc w:val="center"/>
        <w:outlineLvl w:val="3"/>
        <w:rPr>
          <w:sz w:val="28"/>
          <w:szCs w:val="28"/>
        </w:rPr>
      </w:pPr>
      <w:bookmarkStart w:id="0" w:name="bookmark1"/>
      <w:r w:rsidRPr="00DB4638">
        <w:rPr>
          <w:b/>
          <w:bCs/>
          <w:sz w:val="28"/>
          <w:szCs w:val="28"/>
          <w:lang w:eastAsia="uk-UA"/>
        </w:rPr>
        <w:t>РОЗДІЛ III</w:t>
      </w:r>
      <w:bookmarkEnd w:id="0"/>
    </w:p>
    <w:p w:rsidR="00AE01C1" w:rsidRPr="00DB4638" w:rsidRDefault="00AE01C1" w:rsidP="00AE01C1">
      <w:pPr>
        <w:ind w:right="-3"/>
        <w:jc w:val="center"/>
        <w:rPr>
          <w:sz w:val="28"/>
          <w:szCs w:val="28"/>
        </w:rPr>
      </w:pPr>
      <w:r w:rsidRPr="00DB4638">
        <w:rPr>
          <w:i/>
          <w:iCs/>
          <w:sz w:val="28"/>
          <w:szCs w:val="28"/>
          <w:lang w:eastAsia="uk-UA"/>
        </w:rPr>
        <w:t>Лісовпорядні роботи</w:t>
      </w:r>
    </w:p>
    <w:p w:rsidR="00AE01C1" w:rsidRPr="00DB4638" w:rsidRDefault="00AE01C1" w:rsidP="00AE01C1">
      <w:pPr>
        <w:tabs>
          <w:tab w:val="left" w:pos="749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3.1. Топографічні карти, цифрові карти масштабів 1:10 000 і 1:25 000 в умовній системі координат 1963 року та топографічні карти, цифрові карти масштабів 1:10 000-1:50 000 (незалежно від форми та виду носія інформації) на територію України, створені в державній системі координат УСК-2000 або в системі координат СК-42.</w:t>
      </w:r>
    </w:p>
    <w:p w:rsidR="00AE01C1" w:rsidRPr="00DB4638" w:rsidRDefault="00AE01C1" w:rsidP="00AE01C1">
      <w:pPr>
        <w:ind w:right="-3"/>
        <w:jc w:val="both"/>
        <w:rPr>
          <w:sz w:val="28"/>
          <w:szCs w:val="28"/>
        </w:rPr>
      </w:pPr>
      <w:r w:rsidRPr="00DB4638">
        <w:rPr>
          <w:sz w:val="28"/>
          <w:szCs w:val="28"/>
          <w:lang w:eastAsia="uk-UA"/>
        </w:rPr>
        <w:t xml:space="preserve">Комплекти </w:t>
      </w:r>
      <w:proofErr w:type="spellStart"/>
      <w:r w:rsidRPr="00DB4638">
        <w:rPr>
          <w:sz w:val="28"/>
          <w:szCs w:val="28"/>
          <w:lang w:eastAsia="uk-UA"/>
        </w:rPr>
        <w:t>аерознімків</w:t>
      </w:r>
      <w:proofErr w:type="spellEnd"/>
      <w:r w:rsidRPr="00DB4638">
        <w:rPr>
          <w:sz w:val="28"/>
          <w:szCs w:val="28"/>
          <w:lang w:eastAsia="uk-UA"/>
        </w:rPr>
        <w:t xml:space="preserve"> (</w:t>
      </w:r>
      <w:proofErr w:type="spellStart"/>
      <w:r w:rsidRPr="00DB4638">
        <w:rPr>
          <w:sz w:val="28"/>
          <w:szCs w:val="28"/>
          <w:lang w:eastAsia="uk-UA"/>
        </w:rPr>
        <w:t>аеронегативів</w:t>
      </w:r>
      <w:proofErr w:type="spellEnd"/>
      <w:r w:rsidRPr="00DB4638">
        <w:rPr>
          <w:sz w:val="28"/>
          <w:szCs w:val="28"/>
          <w:lang w:eastAsia="uk-UA"/>
        </w:rPr>
        <w:t>), репродукції та негативи накидного монтажу незалежно від масштабу, форми та виду носія інформації (окрім матеріалів аерофотозйомки, які віднесені до державної таємниці).</w:t>
      </w:r>
    </w:p>
    <w:p w:rsidR="00AE01C1" w:rsidRDefault="00AE01C1" w:rsidP="00AE01C1">
      <w:pPr>
        <w:tabs>
          <w:tab w:val="left" w:pos="734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 xml:space="preserve">3.2. Зведені пояснювальні записки до проектів організації і розвитку лісового господарства </w:t>
      </w:r>
      <w:r>
        <w:rPr>
          <w:sz w:val="28"/>
          <w:szCs w:val="28"/>
          <w:lang w:eastAsia="uk-UA"/>
        </w:rPr>
        <w:t xml:space="preserve">Київського </w:t>
      </w:r>
      <w:r w:rsidRPr="00DB4638">
        <w:rPr>
          <w:sz w:val="28"/>
          <w:szCs w:val="28"/>
          <w:lang w:eastAsia="uk-UA"/>
        </w:rPr>
        <w:t xml:space="preserve">обласного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>управління лісового та мисливського господарства.</w:t>
      </w:r>
    </w:p>
    <w:p w:rsidR="00AE01C1" w:rsidRPr="00DB4638" w:rsidRDefault="00AE01C1" w:rsidP="00AE01C1">
      <w:pPr>
        <w:tabs>
          <w:tab w:val="left" w:pos="734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475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   </w:t>
      </w:r>
      <w:r w:rsidRPr="00DB4638">
        <w:rPr>
          <w:sz w:val="28"/>
          <w:szCs w:val="28"/>
          <w:lang w:eastAsia="uk-UA"/>
        </w:rPr>
        <w:t xml:space="preserve">3.3. Схеми лісів по </w:t>
      </w:r>
      <w:r>
        <w:rPr>
          <w:sz w:val="28"/>
          <w:szCs w:val="28"/>
          <w:lang w:eastAsia="uk-UA"/>
        </w:rPr>
        <w:t xml:space="preserve">Київському </w:t>
      </w:r>
      <w:r w:rsidRPr="00DB4638">
        <w:rPr>
          <w:sz w:val="28"/>
          <w:szCs w:val="28"/>
          <w:lang w:eastAsia="uk-UA"/>
        </w:rPr>
        <w:t xml:space="preserve">обласному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>управлінню лісового та мисливського господарства підприємствами і організаціями, що входять до сфери управління</w:t>
      </w:r>
      <w:r>
        <w:rPr>
          <w:sz w:val="28"/>
          <w:szCs w:val="28"/>
          <w:lang w:eastAsia="uk-UA"/>
        </w:rPr>
        <w:t>.</w:t>
      </w:r>
    </w:p>
    <w:p w:rsidR="00AE01C1" w:rsidRPr="00DB4638" w:rsidRDefault="00AE01C1" w:rsidP="00AE01C1">
      <w:pPr>
        <w:tabs>
          <w:tab w:val="left" w:pos="475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734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 xml:space="preserve">3.4. Довідка про впровадження пропозицій лісовпорядкування у виробництво за результатами безперервного лісовпорядкування по </w:t>
      </w:r>
      <w:r>
        <w:rPr>
          <w:sz w:val="28"/>
          <w:szCs w:val="28"/>
          <w:lang w:eastAsia="uk-UA"/>
        </w:rPr>
        <w:t xml:space="preserve">Київському </w:t>
      </w:r>
      <w:r w:rsidRPr="00DB4638">
        <w:rPr>
          <w:sz w:val="28"/>
          <w:szCs w:val="28"/>
          <w:lang w:eastAsia="uk-UA"/>
        </w:rPr>
        <w:t xml:space="preserve">обласному </w:t>
      </w:r>
      <w:r>
        <w:rPr>
          <w:sz w:val="28"/>
          <w:szCs w:val="28"/>
          <w:lang w:eastAsia="uk-UA"/>
        </w:rPr>
        <w:t xml:space="preserve">та по м. Києву </w:t>
      </w:r>
      <w:r w:rsidRPr="00DB4638">
        <w:rPr>
          <w:sz w:val="28"/>
          <w:szCs w:val="28"/>
          <w:lang w:eastAsia="uk-UA"/>
        </w:rPr>
        <w:t>управлінню лісового та мисливського господарства.</w:t>
      </w:r>
    </w:p>
    <w:p w:rsidR="00AE01C1" w:rsidRPr="00DB4638" w:rsidRDefault="00AE01C1" w:rsidP="00AE01C1">
      <w:pPr>
        <w:tabs>
          <w:tab w:val="left" w:pos="734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739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 xml:space="preserve">3.5. Документація державного лісового кадастру на рівні </w:t>
      </w:r>
      <w:r>
        <w:rPr>
          <w:sz w:val="28"/>
          <w:szCs w:val="28"/>
          <w:lang w:eastAsia="uk-UA"/>
        </w:rPr>
        <w:t xml:space="preserve">Київського </w:t>
      </w:r>
      <w:r w:rsidRPr="00DB4638">
        <w:rPr>
          <w:sz w:val="28"/>
          <w:szCs w:val="28"/>
          <w:lang w:eastAsia="uk-UA"/>
        </w:rPr>
        <w:t xml:space="preserve">обласного </w:t>
      </w:r>
      <w:r>
        <w:rPr>
          <w:sz w:val="28"/>
          <w:szCs w:val="28"/>
          <w:lang w:eastAsia="uk-UA"/>
        </w:rPr>
        <w:t xml:space="preserve">та по м. Києву  </w:t>
      </w:r>
      <w:r w:rsidRPr="00DB4638">
        <w:rPr>
          <w:sz w:val="28"/>
          <w:szCs w:val="28"/>
          <w:lang w:eastAsia="uk-UA"/>
        </w:rPr>
        <w:t>управління лісового та мисливського господарства, області, держави.</w:t>
      </w:r>
    </w:p>
    <w:p w:rsidR="00AE01C1" w:rsidRDefault="00AE01C1" w:rsidP="00AE01C1">
      <w:pPr>
        <w:tabs>
          <w:tab w:val="left" w:pos="744"/>
        </w:tabs>
        <w:ind w:right="-3"/>
        <w:jc w:val="both"/>
        <w:rPr>
          <w:b/>
          <w:i/>
          <w:sz w:val="28"/>
          <w:szCs w:val="28"/>
          <w:lang w:eastAsia="uk-UA"/>
        </w:rPr>
      </w:pPr>
      <w:r w:rsidRPr="002353B1">
        <w:rPr>
          <w:b/>
          <w:i/>
          <w:sz w:val="28"/>
          <w:szCs w:val="28"/>
          <w:lang w:eastAsia="uk-UA"/>
        </w:rPr>
        <w:t xml:space="preserve">   </w:t>
      </w:r>
    </w:p>
    <w:p w:rsidR="00AE01C1" w:rsidRPr="00935DE7" w:rsidRDefault="00AE01C1" w:rsidP="00AE01C1">
      <w:pPr>
        <w:tabs>
          <w:tab w:val="left" w:pos="744"/>
        </w:tabs>
        <w:ind w:right="-3"/>
        <w:jc w:val="center"/>
        <w:rPr>
          <w:b/>
          <w:i/>
          <w:color w:val="4F6228" w:themeColor="accent3" w:themeShade="80"/>
          <w:sz w:val="28"/>
          <w:szCs w:val="28"/>
          <w:lang w:eastAsia="uk-UA"/>
        </w:rPr>
      </w:pPr>
      <w:r w:rsidRPr="00935DE7">
        <w:rPr>
          <w:b/>
          <w:i/>
          <w:color w:val="4F6228" w:themeColor="accent3" w:themeShade="80"/>
          <w:sz w:val="28"/>
          <w:szCs w:val="28"/>
          <w:lang w:eastAsia="uk-UA"/>
        </w:rPr>
        <w:t>пункт 3.6 виключено згідно наказу Київського обласного та по м. Києву управління лісового та мисливського господарства від 14.01.2015 № 2</w:t>
      </w:r>
    </w:p>
    <w:p w:rsidR="00AE01C1" w:rsidRDefault="00AE01C1" w:rsidP="00AE01C1">
      <w:pPr>
        <w:tabs>
          <w:tab w:val="left" w:pos="475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</w:p>
    <w:p w:rsidR="00AE01C1" w:rsidRDefault="00AE01C1" w:rsidP="00AE01C1">
      <w:pPr>
        <w:tabs>
          <w:tab w:val="left" w:pos="475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3.7. Планшети з горизонталями.</w:t>
      </w:r>
    </w:p>
    <w:p w:rsidR="00AE01C1" w:rsidRPr="00DB4638" w:rsidRDefault="00AE01C1" w:rsidP="00AE01C1">
      <w:pPr>
        <w:tabs>
          <w:tab w:val="left" w:pos="475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tabs>
          <w:tab w:val="left" w:pos="475"/>
        </w:tabs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3.8. Геодезичні журнали.</w:t>
      </w:r>
    </w:p>
    <w:p w:rsidR="00AE01C1" w:rsidRPr="00DB4638" w:rsidRDefault="00AE01C1" w:rsidP="00AE01C1">
      <w:pPr>
        <w:tabs>
          <w:tab w:val="left" w:pos="475"/>
        </w:tabs>
        <w:ind w:right="-3"/>
        <w:jc w:val="both"/>
        <w:rPr>
          <w:sz w:val="28"/>
          <w:szCs w:val="28"/>
          <w:lang w:eastAsia="uk-UA"/>
        </w:rPr>
      </w:pPr>
    </w:p>
    <w:p w:rsidR="00AE01C1" w:rsidRDefault="00AE01C1" w:rsidP="00AE01C1">
      <w:pPr>
        <w:ind w:right="-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>3.9. Пояснювальна записка та планово - картографічні матеріали на лісові підприємства, природно - заповідний фонд України, на території яких розташовані об'єкти оборонного значення і (або) об'єкти, що охороняються Управлінням</w:t>
      </w:r>
      <w:r>
        <w:rPr>
          <w:sz w:val="28"/>
          <w:szCs w:val="28"/>
          <w:lang w:eastAsia="uk-UA"/>
        </w:rPr>
        <w:t>.</w:t>
      </w:r>
    </w:p>
    <w:p w:rsidR="00AE01C1" w:rsidRPr="00DB4638" w:rsidRDefault="00AE01C1" w:rsidP="00AE01C1">
      <w:pPr>
        <w:ind w:right="-3"/>
        <w:jc w:val="both"/>
        <w:rPr>
          <w:sz w:val="28"/>
          <w:szCs w:val="28"/>
          <w:lang w:eastAsia="uk-UA"/>
        </w:rPr>
      </w:pPr>
    </w:p>
    <w:p w:rsidR="00AE01C1" w:rsidRPr="00935DE7" w:rsidRDefault="00AE01C1" w:rsidP="00AE01C1">
      <w:pPr>
        <w:tabs>
          <w:tab w:val="left" w:pos="576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DB4638">
        <w:rPr>
          <w:sz w:val="28"/>
          <w:szCs w:val="28"/>
          <w:lang w:eastAsia="uk-UA"/>
        </w:rPr>
        <w:t xml:space="preserve">3.10. Планово - картографічні матеріали на лісові підприємства, </w:t>
      </w:r>
      <w:proofErr w:type="spellStart"/>
      <w:r w:rsidRPr="00DB4638">
        <w:rPr>
          <w:sz w:val="28"/>
          <w:szCs w:val="28"/>
          <w:lang w:eastAsia="uk-UA"/>
        </w:rPr>
        <w:t>природно-</w:t>
      </w:r>
      <w:proofErr w:type="spellEnd"/>
      <w:r w:rsidRPr="00DB4638">
        <w:rPr>
          <w:sz w:val="28"/>
          <w:szCs w:val="28"/>
          <w:lang w:eastAsia="uk-UA"/>
        </w:rPr>
        <w:t xml:space="preserve"> заповідний фонд України - відповідно до вимог СТГМ-90.</w:t>
      </w:r>
    </w:p>
    <w:p w:rsidR="00AE01C1" w:rsidRDefault="00AE01C1" w:rsidP="00AE01C1">
      <w:pPr>
        <w:tabs>
          <w:tab w:val="left" w:pos="739"/>
        </w:tabs>
        <w:ind w:right="-3"/>
        <w:jc w:val="both"/>
        <w:rPr>
          <w:b/>
          <w:bCs/>
          <w:sz w:val="28"/>
          <w:szCs w:val="28"/>
          <w:lang w:eastAsia="uk-UA"/>
        </w:rPr>
      </w:pPr>
    </w:p>
    <w:p w:rsidR="00AE01C1" w:rsidRPr="00DB4638" w:rsidRDefault="00AE01C1" w:rsidP="00AE01C1">
      <w:pPr>
        <w:tabs>
          <w:tab w:val="left" w:pos="739"/>
        </w:tabs>
        <w:ind w:right="-3"/>
        <w:jc w:val="both"/>
        <w:rPr>
          <w:sz w:val="28"/>
          <w:szCs w:val="28"/>
        </w:rPr>
      </w:pPr>
      <w:r w:rsidRPr="00DB4638">
        <w:rPr>
          <w:b/>
          <w:bCs/>
          <w:sz w:val="28"/>
          <w:szCs w:val="28"/>
          <w:lang w:eastAsia="uk-UA"/>
        </w:rPr>
        <w:t>Конфіденційна інформація</w:t>
      </w:r>
    </w:p>
    <w:p w:rsidR="00AE01C1" w:rsidRPr="00DB4638" w:rsidRDefault="00AE01C1" w:rsidP="00AE01C1">
      <w:pPr>
        <w:ind w:right="-3" w:firstLine="2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Відповідно до Законів України «Про інформацію» та «</w:t>
      </w:r>
      <w:r w:rsidRPr="00DB4638">
        <w:rPr>
          <w:sz w:val="28"/>
          <w:szCs w:val="28"/>
          <w:lang w:eastAsia="uk-UA"/>
        </w:rPr>
        <w:t>Про</w:t>
      </w:r>
      <w:r>
        <w:rPr>
          <w:sz w:val="28"/>
          <w:szCs w:val="28"/>
          <w:lang w:eastAsia="uk-UA"/>
        </w:rPr>
        <w:t xml:space="preserve"> доступ до публічної інформації»</w:t>
      </w:r>
      <w:r w:rsidRPr="00DB4638">
        <w:rPr>
          <w:sz w:val="28"/>
          <w:szCs w:val="28"/>
          <w:lang w:eastAsia="uk-UA"/>
        </w:rPr>
        <w:t xml:space="preserve"> інформація про фізичну особу (персональні дані - про її національність, освіту, сімейний стан, релігійні переконання, стан здоров'я, а також адреса, дата і місце народження) належить до конфіденційної.</w:t>
      </w:r>
    </w:p>
    <w:p w:rsidR="00AE01C1" w:rsidRPr="00DB4638" w:rsidRDefault="00AE01C1" w:rsidP="00AE01C1">
      <w:pPr>
        <w:ind w:right="-3" w:firstLine="260"/>
        <w:jc w:val="both"/>
        <w:rPr>
          <w:sz w:val="28"/>
          <w:szCs w:val="28"/>
        </w:rPr>
      </w:pPr>
      <w:r w:rsidRPr="00DB4638">
        <w:rPr>
          <w:sz w:val="28"/>
          <w:szCs w:val="28"/>
          <w:lang w:eastAsia="uk-UA"/>
        </w:rPr>
        <w:t>Конфіденційна інформація є інформацією з обмеженим доступом. Не допускається збирання, зберігання, використання та поширення конфіденційної інформації про особу без її згоди, крім випадків, визначених законом і лише в інтересах національної безпеки, економічного добробуту та захисту прав людини.</w:t>
      </w:r>
    </w:p>
    <w:p w:rsidR="00AE01C1" w:rsidRPr="00DB4638" w:rsidRDefault="00AE01C1" w:rsidP="00AE01C1">
      <w:pPr>
        <w:ind w:right="-3" w:firstLine="260"/>
        <w:jc w:val="both"/>
        <w:rPr>
          <w:sz w:val="28"/>
          <w:szCs w:val="28"/>
        </w:rPr>
      </w:pPr>
      <w:r w:rsidRPr="00DB4638">
        <w:rPr>
          <w:sz w:val="28"/>
          <w:szCs w:val="28"/>
          <w:lang w:eastAsia="uk-UA"/>
        </w:rPr>
        <w:t>Розпорядники інформації, які володіють інформацією про особу, зобов'язані вживати заходів щодо унеможливлення несанкціонованого доступу до неї інших осіб.</w:t>
      </w:r>
    </w:p>
    <w:p w:rsidR="00AE01C1" w:rsidRPr="00DB4638" w:rsidRDefault="00AE01C1" w:rsidP="00AE01C1">
      <w:pPr>
        <w:keepNext/>
        <w:keepLines/>
        <w:ind w:right="-3"/>
        <w:jc w:val="both"/>
        <w:outlineLvl w:val="3"/>
        <w:rPr>
          <w:sz w:val="28"/>
          <w:szCs w:val="28"/>
        </w:rPr>
      </w:pPr>
      <w:r w:rsidRPr="00DB4638">
        <w:rPr>
          <w:b/>
          <w:bCs/>
          <w:sz w:val="28"/>
          <w:szCs w:val="28"/>
          <w:lang w:eastAsia="uk-UA"/>
        </w:rPr>
        <w:t>Матеріальні носії інформації, які підлягають обов'язковому обліку</w:t>
      </w:r>
    </w:p>
    <w:p w:rsidR="00AE01C1" w:rsidRPr="00DB4638" w:rsidRDefault="00AE01C1" w:rsidP="00AE01C1">
      <w:pPr>
        <w:ind w:right="-3" w:firstLine="260"/>
        <w:jc w:val="both"/>
        <w:rPr>
          <w:sz w:val="28"/>
          <w:szCs w:val="28"/>
        </w:rPr>
      </w:pPr>
      <w:r w:rsidRPr="00DB4638">
        <w:rPr>
          <w:sz w:val="28"/>
          <w:szCs w:val="28"/>
          <w:lang w:eastAsia="uk-UA"/>
        </w:rPr>
        <w:t>Відповідно до постанови Кабінету Міністрів</w:t>
      </w:r>
      <w:r>
        <w:rPr>
          <w:sz w:val="28"/>
          <w:szCs w:val="28"/>
          <w:lang w:eastAsia="uk-UA"/>
        </w:rPr>
        <w:t xml:space="preserve"> України від 27.11.1998 № 1893 «</w:t>
      </w:r>
      <w:r w:rsidRPr="00DB4638">
        <w:rPr>
          <w:sz w:val="28"/>
          <w:szCs w:val="28"/>
          <w:lang w:eastAsia="uk-UA"/>
        </w:rPr>
        <w:t xml:space="preserve">Про затвердження Інструкції про порядок обліку, зберігання, і використання документів, справ, видань, та інших матеріальних носіїв інформації, які </w:t>
      </w:r>
      <w:r w:rsidRPr="00DB4638">
        <w:rPr>
          <w:sz w:val="28"/>
          <w:szCs w:val="28"/>
          <w:lang w:eastAsia="uk-UA"/>
        </w:rPr>
        <w:lastRenderedPageBreak/>
        <w:t>містять конфіденційну інформацію, що є власністю д</w:t>
      </w:r>
      <w:r>
        <w:rPr>
          <w:sz w:val="28"/>
          <w:szCs w:val="28"/>
          <w:lang w:eastAsia="uk-UA"/>
        </w:rPr>
        <w:t>ержави»</w:t>
      </w:r>
      <w:r w:rsidRPr="00DB4638">
        <w:rPr>
          <w:sz w:val="28"/>
          <w:szCs w:val="28"/>
          <w:lang w:eastAsia="uk-UA"/>
        </w:rPr>
        <w:t xml:space="preserve"> підлягають обов'язковому обліку:</w:t>
      </w:r>
    </w:p>
    <w:p w:rsidR="00AE01C1" w:rsidRPr="008D0506" w:rsidRDefault="00AE01C1" w:rsidP="00AE01C1">
      <w:pPr>
        <w:pStyle w:val="a3"/>
        <w:numPr>
          <w:ilvl w:val="0"/>
          <w:numId w:val="1"/>
        </w:numPr>
        <w:tabs>
          <w:tab w:val="left" w:pos="496"/>
        </w:tabs>
        <w:ind w:right="-3"/>
        <w:jc w:val="both"/>
        <w:rPr>
          <w:sz w:val="28"/>
          <w:szCs w:val="28"/>
          <w:lang w:eastAsia="uk-UA"/>
        </w:rPr>
      </w:pPr>
      <w:r w:rsidRPr="008D0506">
        <w:rPr>
          <w:sz w:val="28"/>
          <w:szCs w:val="28"/>
          <w:lang w:eastAsia="uk-UA"/>
        </w:rPr>
        <w:t>печатки і штампи з повним найменуванням організації;</w:t>
      </w:r>
    </w:p>
    <w:p w:rsidR="00AE01C1" w:rsidRPr="008D0506" w:rsidRDefault="00AE01C1" w:rsidP="00AE01C1">
      <w:pPr>
        <w:pStyle w:val="a3"/>
        <w:numPr>
          <w:ilvl w:val="0"/>
          <w:numId w:val="1"/>
        </w:numPr>
        <w:tabs>
          <w:tab w:val="left" w:pos="448"/>
        </w:tabs>
        <w:ind w:right="-3"/>
        <w:jc w:val="both"/>
        <w:rPr>
          <w:sz w:val="28"/>
          <w:szCs w:val="28"/>
          <w:lang w:eastAsia="uk-UA"/>
        </w:rPr>
      </w:pPr>
      <w:r w:rsidRPr="008D0506">
        <w:rPr>
          <w:sz w:val="28"/>
          <w:szCs w:val="28"/>
          <w:lang w:eastAsia="uk-UA"/>
        </w:rPr>
        <w:t>бланки з кутовими та повздовжніми штампами організацій, що мають</w:t>
      </w:r>
    </w:p>
    <w:p w:rsidR="00AE01C1" w:rsidRPr="00DB4638" w:rsidRDefault="00AE01C1" w:rsidP="00AE01C1">
      <w:pPr>
        <w:ind w:right="-3"/>
        <w:jc w:val="both"/>
        <w:rPr>
          <w:sz w:val="28"/>
          <w:szCs w:val="28"/>
        </w:rPr>
      </w:pPr>
      <w:r w:rsidRPr="00DB4638">
        <w:rPr>
          <w:sz w:val="28"/>
          <w:szCs w:val="28"/>
          <w:lang w:eastAsia="uk-UA"/>
        </w:rPr>
        <w:t xml:space="preserve">необхідний </w:t>
      </w:r>
      <w:proofErr w:type="spellStart"/>
      <w:r w:rsidRPr="00DB4638">
        <w:rPr>
          <w:sz w:val="28"/>
          <w:szCs w:val="28"/>
          <w:lang w:eastAsia="uk-UA"/>
        </w:rPr>
        <w:t>трафаретизований</w:t>
      </w:r>
      <w:proofErr w:type="spellEnd"/>
      <w:r w:rsidRPr="00DB4638">
        <w:rPr>
          <w:sz w:val="28"/>
          <w:szCs w:val="28"/>
          <w:lang w:eastAsia="uk-UA"/>
        </w:rPr>
        <w:t xml:space="preserve"> текст документів, які дають право на інспектування, нагляд та відвідування організацій;</w:t>
      </w:r>
    </w:p>
    <w:p w:rsidR="00AE01C1" w:rsidRPr="008D0506" w:rsidRDefault="00AE01C1" w:rsidP="00AE01C1">
      <w:pPr>
        <w:pStyle w:val="a3"/>
        <w:numPr>
          <w:ilvl w:val="0"/>
          <w:numId w:val="1"/>
        </w:numPr>
        <w:tabs>
          <w:tab w:val="left" w:pos="544"/>
        </w:tabs>
        <w:ind w:right="-3"/>
        <w:jc w:val="both"/>
        <w:rPr>
          <w:sz w:val="28"/>
          <w:szCs w:val="28"/>
          <w:lang w:eastAsia="uk-UA"/>
        </w:rPr>
      </w:pPr>
      <w:r w:rsidRPr="008D0506">
        <w:rPr>
          <w:sz w:val="28"/>
          <w:szCs w:val="28"/>
          <w:lang w:eastAsia="uk-UA"/>
        </w:rPr>
        <w:t>посвідчення особи;</w:t>
      </w:r>
    </w:p>
    <w:p w:rsidR="00AE01C1" w:rsidRPr="008D0506" w:rsidRDefault="00AE01C1" w:rsidP="00AE01C1">
      <w:pPr>
        <w:pStyle w:val="a3"/>
        <w:numPr>
          <w:ilvl w:val="0"/>
          <w:numId w:val="1"/>
        </w:numPr>
        <w:tabs>
          <w:tab w:val="left" w:pos="544"/>
        </w:tabs>
        <w:ind w:right="-3"/>
        <w:jc w:val="both"/>
        <w:rPr>
          <w:sz w:val="28"/>
          <w:szCs w:val="28"/>
          <w:lang w:eastAsia="uk-UA"/>
        </w:rPr>
      </w:pPr>
      <w:r w:rsidRPr="008D0506">
        <w:rPr>
          <w:sz w:val="28"/>
          <w:szCs w:val="28"/>
          <w:lang w:eastAsia="uk-UA"/>
        </w:rPr>
        <w:t>посвідчення про відрядження;</w:t>
      </w:r>
    </w:p>
    <w:p w:rsidR="00AE01C1" w:rsidRPr="008D0506" w:rsidRDefault="00AE01C1" w:rsidP="00AE01C1">
      <w:pPr>
        <w:pStyle w:val="a3"/>
        <w:numPr>
          <w:ilvl w:val="0"/>
          <w:numId w:val="1"/>
        </w:numPr>
        <w:tabs>
          <w:tab w:val="left" w:pos="534"/>
        </w:tabs>
        <w:ind w:right="-3"/>
        <w:jc w:val="both"/>
        <w:rPr>
          <w:sz w:val="28"/>
          <w:szCs w:val="28"/>
          <w:lang w:eastAsia="uk-UA"/>
        </w:rPr>
      </w:pPr>
      <w:r w:rsidRPr="008D0506">
        <w:rPr>
          <w:sz w:val="28"/>
          <w:szCs w:val="28"/>
          <w:lang w:eastAsia="uk-UA"/>
        </w:rPr>
        <w:t>усі види перепусток;</w:t>
      </w:r>
    </w:p>
    <w:p w:rsidR="00AE01C1" w:rsidRPr="008D0506" w:rsidRDefault="00AE01C1" w:rsidP="00AE01C1">
      <w:pPr>
        <w:pStyle w:val="a3"/>
        <w:numPr>
          <w:ilvl w:val="0"/>
          <w:numId w:val="1"/>
        </w:numPr>
        <w:tabs>
          <w:tab w:val="left" w:pos="539"/>
        </w:tabs>
        <w:ind w:right="-3"/>
        <w:jc w:val="both"/>
        <w:rPr>
          <w:sz w:val="28"/>
          <w:szCs w:val="28"/>
          <w:lang w:eastAsia="uk-UA"/>
        </w:rPr>
      </w:pPr>
      <w:r w:rsidRPr="008D0506">
        <w:rPr>
          <w:sz w:val="28"/>
          <w:szCs w:val="28"/>
          <w:lang w:eastAsia="uk-UA"/>
        </w:rPr>
        <w:t>бланки документів про освіту (атестати, дипломи, посвідчення);</w:t>
      </w:r>
    </w:p>
    <w:p w:rsidR="00AE01C1" w:rsidRPr="008D0506" w:rsidRDefault="00AE01C1" w:rsidP="00AE01C1">
      <w:pPr>
        <w:pStyle w:val="a3"/>
        <w:numPr>
          <w:ilvl w:val="0"/>
          <w:numId w:val="1"/>
        </w:numPr>
        <w:tabs>
          <w:tab w:val="left" w:pos="530"/>
        </w:tabs>
        <w:ind w:right="-3"/>
        <w:jc w:val="both"/>
        <w:rPr>
          <w:sz w:val="28"/>
          <w:szCs w:val="28"/>
          <w:lang w:eastAsia="uk-UA"/>
        </w:rPr>
      </w:pPr>
      <w:r w:rsidRPr="008D0506">
        <w:rPr>
          <w:sz w:val="28"/>
          <w:szCs w:val="28"/>
          <w:lang w:eastAsia="uk-UA"/>
        </w:rPr>
        <w:t>трудові книжки.</w:t>
      </w:r>
    </w:p>
    <w:p w:rsidR="00AE01C1" w:rsidRDefault="00AE01C1" w:rsidP="00AE01C1">
      <w:pPr>
        <w:rPr>
          <w:color w:val="000000"/>
        </w:rPr>
      </w:pPr>
    </w:p>
    <w:p w:rsidR="00AE01C1" w:rsidRDefault="00AE01C1" w:rsidP="00AE01C1">
      <w:pPr>
        <w:ind w:left="20" w:right="20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E01C1" w:rsidRDefault="00AE01C1" w:rsidP="00AE01C1">
      <w:pPr>
        <w:ind w:left="20" w:right="20" w:firstLine="500"/>
        <w:jc w:val="both"/>
        <w:rPr>
          <w:color w:val="000000"/>
          <w:sz w:val="28"/>
          <w:szCs w:val="28"/>
        </w:rPr>
      </w:pPr>
    </w:p>
    <w:p w:rsidR="00AE01C1" w:rsidRDefault="00AE01C1" w:rsidP="00AE01C1">
      <w:pPr>
        <w:ind w:left="20" w:right="20" w:firstLine="500"/>
        <w:jc w:val="both"/>
        <w:rPr>
          <w:color w:val="000000"/>
          <w:sz w:val="28"/>
          <w:szCs w:val="28"/>
        </w:rPr>
      </w:pPr>
    </w:p>
    <w:p w:rsidR="00AE01C1" w:rsidRPr="003D2749" w:rsidRDefault="00AE01C1" w:rsidP="00AE01C1">
      <w:pPr>
        <w:rPr>
          <w:i/>
          <w:color w:val="000000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>
      <w:pPr>
        <w:rPr>
          <w:b/>
          <w:color w:val="000000"/>
          <w:szCs w:val="26"/>
        </w:rPr>
      </w:pPr>
    </w:p>
    <w:p w:rsidR="00AE01C1" w:rsidRDefault="00AE01C1" w:rsidP="00AE01C1"/>
    <w:p w:rsidR="003C3D15" w:rsidRDefault="003C3D15">
      <w:bookmarkStart w:id="1" w:name="_GoBack"/>
      <w:bookmarkEnd w:id="1"/>
    </w:p>
    <w:sectPr w:rsidR="003C3D15" w:rsidSect="00711D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235"/>
    <w:multiLevelType w:val="hybridMultilevel"/>
    <w:tmpl w:val="3DEAB780"/>
    <w:lvl w:ilvl="0" w:tplc="77E053E0">
      <w:start w:val="3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C1"/>
    <w:rsid w:val="003C3D15"/>
    <w:rsid w:val="00A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1341</Words>
  <Characters>7649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2017-12-01T09:30:00Z</dcterms:created>
  <dcterms:modified xsi:type="dcterms:W3CDTF">2017-12-01T09:36:00Z</dcterms:modified>
</cp:coreProperties>
</file>